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1119" w:rsidRPr="00AB45A9" w:rsidRDefault="003C1119" w:rsidP="003C1119">
      <w:pPr>
        <w:jc w:val="left"/>
        <w:rPr>
          <w:b/>
        </w:rPr>
      </w:pPr>
      <w:r w:rsidRPr="00AB45A9">
        <w:rPr>
          <w:rFonts w:hint="eastAsia"/>
          <w:b/>
        </w:rPr>
        <w:t>1</w:t>
      </w:r>
      <w:r w:rsidRPr="00AB45A9">
        <w:rPr>
          <w:b/>
        </w:rPr>
        <w:t>.</w:t>
      </w:r>
      <w:r w:rsidRPr="00AB45A9">
        <w:rPr>
          <w:rFonts w:hint="eastAsia"/>
          <w:b/>
        </w:rPr>
        <w:t>为了确保光源输出稳定的光强，光源需要预热</w:t>
      </w:r>
    </w:p>
    <w:p w:rsidR="003C1119" w:rsidRDefault="003C1119" w:rsidP="003C1119">
      <w:pPr>
        <w:ind w:firstLineChars="200" w:firstLine="420"/>
        <w:jc w:val="left"/>
      </w:pPr>
      <w:r>
        <w:rPr>
          <w:rFonts w:hint="eastAsia"/>
        </w:rPr>
        <w:t>卤钨灯光源需要预热</w:t>
      </w:r>
      <w:r>
        <w:rPr>
          <w:rFonts w:hint="eastAsia"/>
        </w:rPr>
        <w:t>15min</w:t>
      </w:r>
      <w:r>
        <w:rPr>
          <w:rFonts w:hint="eastAsia"/>
        </w:rPr>
        <w:t>以上，氘</w:t>
      </w:r>
      <w:r>
        <w:rPr>
          <w:rFonts w:hint="eastAsia"/>
        </w:rPr>
        <w:t>-</w:t>
      </w:r>
      <w:r>
        <w:rPr>
          <w:rFonts w:hint="eastAsia"/>
        </w:rPr>
        <w:t>卤钨灯光源应提前预热</w:t>
      </w:r>
      <w:r>
        <w:rPr>
          <w:rFonts w:hint="eastAsia"/>
        </w:rPr>
        <w:t>20</w:t>
      </w:r>
      <w:r>
        <w:t>~</w:t>
      </w:r>
      <w:r>
        <w:rPr>
          <w:rFonts w:hint="eastAsia"/>
        </w:rPr>
        <w:t>30min</w:t>
      </w:r>
      <w:r>
        <w:rPr>
          <w:rFonts w:hint="eastAsia"/>
        </w:rPr>
        <w:t>以上。对于某些型号的光源应确保制冷风扇处于开启状态。</w:t>
      </w:r>
    </w:p>
    <w:p w:rsidR="003C1119" w:rsidRPr="00AB45A9" w:rsidRDefault="003C1119" w:rsidP="003C1119">
      <w:pPr>
        <w:jc w:val="left"/>
        <w:rPr>
          <w:b/>
        </w:rPr>
      </w:pPr>
      <w:r w:rsidRPr="00AB45A9">
        <w:rPr>
          <w:rFonts w:hint="eastAsia"/>
          <w:b/>
        </w:rPr>
        <w:t>2</w:t>
      </w:r>
      <w:r w:rsidRPr="00AB45A9">
        <w:rPr>
          <w:b/>
        </w:rPr>
        <w:t>.</w:t>
      </w:r>
      <w:r w:rsidRPr="00AB45A9">
        <w:rPr>
          <w:rFonts w:hint="eastAsia"/>
          <w:b/>
        </w:rPr>
        <w:t>按照正常的开关顺序打开光源</w:t>
      </w:r>
    </w:p>
    <w:p w:rsidR="00DE3F77" w:rsidRDefault="003C1119" w:rsidP="00DE3F77">
      <w:pPr>
        <w:ind w:firstLineChars="200" w:firstLine="420"/>
        <w:jc w:val="left"/>
      </w:pPr>
      <w:r>
        <w:rPr>
          <w:rFonts w:hint="eastAsia"/>
        </w:rPr>
        <w:t>氘</w:t>
      </w:r>
      <w:r>
        <w:rPr>
          <w:rFonts w:hint="eastAsia"/>
        </w:rPr>
        <w:t>-</w:t>
      </w:r>
      <w:r>
        <w:rPr>
          <w:rFonts w:hint="eastAsia"/>
        </w:rPr>
        <w:t>卤灯应该在确保前面板各灯开关</w:t>
      </w:r>
      <w:r>
        <w:rPr>
          <w:rFonts w:hint="eastAsia"/>
        </w:rPr>
        <w:t>OFF</w:t>
      </w:r>
      <w:r>
        <w:rPr>
          <w:rFonts w:hint="eastAsia"/>
        </w:rPr>
        <w:t>的情况下接通灯后的电源，然后再打开前面板的开关，关闭时采用相反的顺序。</w:t>
      </w:r>
    </w:p>
    <w:p w:rsidR="00AB45A9" w:rsidRPr="00177AAE" w:rsidRDefault="00AB45A9" w:rsidP="00AB45A9">
      <w:pPr>
        <w:rPr>
          <w:rFonts w:ascii="宋体" w:hAnsi="宋体"/>
          <w:b/>
        </w:rPr>
      </w:pPr>
      <w:r>
        <w:t>3.</w:t>
      </w:r>
      <w:r w:rsidRPr="00177AAE">
        <w:rPr>
          <w:rFonts w:ascii="宋体" w:hAnsi="宋体" w:hint="eastAsia"/>
          <w:b/>
        </w:rPr>
        <w:t>光闸</w:t>
      </w:r>
    </w:p>
    <w:p w:rsidR="00AB45A9" w:rsidRDefault="00AB45A9" w:rsidP="00AB45A9">
      <w:pPr>
        <w:ind w:firstLineChars="200" w:firstLine="420"/>
        <w:rPr>
          <w:rFonts w:ascii="宋体" w:hAnsi="宋体"/>
        </w:rPr>
      </w:pPr>
      <w:r w:rsidRPr="00177AAE">
        <w:rPr>
          <w:rFonts w:ascii="宋体" w:hAnsi="宋体" w:hint="eastAsia"/>
        </w:rPr>
        <w:t>使用触发线连接光谱仪和光源，配合软件操作可以实现光谱仪控制光源光闸开关，具体操作参见软件</w:t>
      </w:r>
      <w:r>
        <w:rPr>
          <w:rFonts w:ascii="宋体" w:hAnsi="宋体" w:hint="eastAsia"/>
        </w:rPr>
        <w:t>问题指南或软件操作</w:t>
      </w:r>
      <w:r w:rsidRPr="00177AAE">
        <w:rPr>
          <w:rFonts w:ascii="宋体" w:hAnsi="宋体" w:hint="eastAsia"/>
        </w:rPr>
        <w:t>手册。若操作方法正确，但无法实现光闸控制，检查触发线导通情况，光谱仪</w:t>
      </w:r>
      <w:r w:rsidRPr="00177AAE">
        <w:rPr>
          <w:rFonts w:ascii="宋体" w:hAnsi="宋体"/>
        </w:rPr>
        <w:t>DB26端口第12针与光源DB15端口第13</w:t>
      </w:r>
      <w:r>
        <w:rPr>
          <w:rFonts w:ascii="宋体" w:hAnsi="宋体"/>
        </w:rPr>
        <w:t>针是否导通</w:t>
      </w:r>
      <w:r w:rsidRPr="00177AAE">
        <w:rPr>
          <w:rFonts w:ascii="宋体" w:hAnsi="宋体"/>
        </w:rPr>
        <w:t>。</w:t>
      </w:r>
      <w:r w:rsidR="00756DE2">
        <w:rPr>
          <w:rFonts w:ascii="宋体" w:hAnsi="宋体" w:hint="eastAsia"/>
        </w:rPr>
        <w:t>若仍无法控制光闸可能是光源内部电路故障。</w:t>
      </w:r>
    </w:p>
    <w:p w:rsidR="003352A6" w:rsidRDefault="003352A6" w:rsidP="00AB45A9">
      <w:pPr>
        <w:ind w:firstLineChars="200" w:firstLine="420"/>
        <w:rPr>
          <w:rFonts w:ascii="宋体" w:hAnsi="宋体" w:hint="eastAsia"/>
        </w:rPr>
      </w:pPr>
      <w:bookmarkStart w:id="0" w:name="_GoBack"/>
      <w:bookmarkEnd w:id="0"/>
    </w:p>
    <w:p w:rsidR="0084522F" w:rsidRPr="00DE3F77" w:rsidRDefault="0084522F" w:rsidP="003352A6">
      <w:pPr>
        <w:ind w:firstLineChars="200" w:firstLine="420"/>
        <w:jc w:val="left"/>
      </w:pPr>
      <w:r w:rsidRPr="00EB7779">
        <w:rPr>
          <w:rFonts w:ascii="宋体" w:hAnsi="宋体" w:hint="eastAsia"/>
        </w:rPr>
        <w:t>确认光源开光、SMA接口、power指示灯</w:t>
      </w:r>
      <w:r w:rsidR="00DE3F77">
        <w:rPr>
          <w:rFonts w:ascii="宋体" w:hAnsi="宋体" w:hint="eastAsia"/>
        </w:rPr>
        <w:t>，内部灯泡</w:t>
      </w:r>
      <w:r w:rsidR="00756DE2">
        <w:rPr>
          <w:rFonts w:ascii="宋体" w:hAnsi="宋体" w:hint="eastAsia"/>
        </w:rPr>
        <w:t>，电路板等</w:t>
      </w:r>
      <w:r w:rsidRPr="00EB7779">
        <w:rPr>
          <w:rFonts w:ascii="宋体" w:hAnsi="宋体" w:hint="eastAsia"/>
        </w:rPr>
        <w:t>组件发生损坏时，客户可以联系Avantes China北京总部</w:t>
      </w:r>
      <w:r w:rsidR="00756DE2">
        <w:rPr>
          <w:rFonts w:ascii="宋体" w:hAnsi="宋体" w:hint="eastAsia"/>
        </w:rPr>
        <w:t>进行</w:t>
      </w:r>
      <w:r>
        <w:rPr>
          <w:rFonts w:ascii="宋体" w:hAnsi="宋体" w:hint="eastAsia"/>
        </w:rPr>
        <w:t>维修</w:t>
      </w:r>
      <w:r w:rsidR="00DE3F77">
        <w:rPr>
          <w:rFonts w:ascii="宋体" w:hAnsi="宋体" w:hint="eastAsia"/>
        </w:rPr>
        <w:t>更换</w:t>
      </w:r>
      <w:r w:rsidRPr="00EB7779">
        <w:rPr>
          <w:rFonts w:ascii="宋体" w:hAnsi="宋体" w:hint="eastAsia"/>
        </w:rPr>
        <w:t>。</w:t>
      </w:r>
    </w:p>
    <w:p w:rsidR="00DA21ED" w:rsidRPr="0084522F" w:rsidRDefault="00DA21ED"/>
    <w:sectPr w:rsidR="00DA21ED" w:rsidRPr="0084522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11B7" w:rsidRDefault="00B711B7" w:rsidP="003C1119">
      <w:r>
        <w:separator/>
      </w:r>
    </w:p>
  </w:endnote>
  <w:endnote w:type="continuationSeparator" w:id="0">
    <w:p w:rsidR="00B711B7" w:rsidRDefault="00B711B7" w:rsidP="003C11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11B7" w:rsidRDefault="00B711B7" w:rsidP="003C1119">
      <w:r>
        <w:separator/>
      </w:r>
    </w:p>
  </w:footnote>
  <w:footnote w:type="continuationSeparator" w:id="0">
    <w:p w:rsidR="00B711B7" w:rsidRDefault="00B711B7" w:rsidP="003C11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20E3"/>
    <w:rsid w:val="000120E3"/>
    <w:rsid w:val="003352A6"/>
    <w:rsid w:val="003C1119"/>
    <w:rsid w:val="006E36C2"/>
    <w:rsid w:val="00706E37"/>
    <w:rsid w:val="00756DE2"/>
    <w:rsid w:val="0084522F"/>
    <w:rsid w:val="00AB45A9"/>
    <w:rsid w:val="00B711B7"/>
    <w:rsid w:val="00DA21ED"/>
    <w:rsid w:val="00DE3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B82272"/>
  <w15:chartTrackingRefBased/>
  <w15:docId w15:val="{8B0E83E4-4BAD-471E-8F58-BC3206565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1119"/>
    <w:pPr>
      <w:widowControl w:val="0"/>
      <w:jc w:val="both"/>
    </w:pPr>
    <w:rPr>
      <w:rFonts w:ascii="Times New Roman" w:eastAsia="宋体" w:hAnsi="Times New Roman" w:cs="Times New Roman"/>
      <w:snapToGrid w:val="0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11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napToGrid/>
      <w:kern w:val="2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C111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C111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napToGrid/>
      <w:kern w:val="2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C111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55</Words>
  <Characters>316</Characters>
  <Application>Microsoft Office Word</Application>
  <DocSecurity>0</DocSecurity>
  <Lines>2</Lines>
  <Paragraphs>1</Paragraphs>
  <ScaleCrop>false</ScaleCrop>
  <Company>Microsoft</Company>
  <LinksUpToDate>false</LinksUpToDate>
  <CharactersWithSpaces>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 L.Jasen</dc:creator>
  <cp:keywords/>
  <dc:description/>
  <cp:lastModifiedBy>Mr L.Jasen</cp:lastModifiedBy>
  <cp:revision>9</cp:revision>
  <dcterms:created xsi:type="dcterms:W3CDTF">2020-08-06T02:24:00Z</dcterms:created>
  <dcterms:modified xsi:type="dcterms:W3CDTF">2020-09-04T05:55:00Z</dcterms:modified>
</cp:coreProperties>
</file>